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ACDBF" w14:textId="77777777" w:rsidR="005F30DC" w:rsidRPr="003A1994" w:rsidRDefault="0037565B" w:rsidP="00A5162B">
      <w:pPr>
        <w:spacing w:line="480" w:lineRule="auto"/>
        <w:jc w:val="both"/>
        <w:rPr>
          <w:rFonts w:ascii="Times New Roman" w:hAnsi="Times New Roman" w:cs="Times New Roman"/>
          <w:sz w:val="24"/>
          <w:szCs w:val="24"/>
        </w:rPr>
      </w:pPr>
      <w:bookmarkStart w:id="0" w:name="_GoBack"/>
      <w:bookmarkEnd w:id="0"/>
      <w:r w:rsidRPr="003A1994">
        <w:rPr>
          <w:rFonts w:ascii="Times New Roman" w:hAnsi="Times New Roman" w:cs="Times New Roman"/>
          <w:sz w:val="24"/>
          <w:szCs w:val="24"/>
        </w:rPr>
        <w:t xml:space="preserve">Name of </w:t>
      </w:r>
      <w:r w:rsidR="00866942" w:rsidRPr="003A1994">
        <w:rPr>
          <w:rFonts w:ascii="Times New Roman" w:hAnsi="Times New Roman" w:cs="Times New Roman"/>
          <w:sz w:val="24"/>
          <w:szCs w:val="24"/>
        </w:rPr>
        <w:t>S</w:t>
      </w:r>
      <w:r w:rsidRPr="003A1994">
        <w:rPr>
          <w:rFonts w:ascii="Times New Roman" w:hAnsi="Times New Roman" w:cs="Times New Roman"/>
          <w:sz w:val="24"/>
          <w:szCs w:val="24"/>
        </w:rPr>
        <w:t>tudent</w:t>
      </w:r>
    </w:p>
    <w:p w14:paraId="05B3F3A7" w14:textId="77777777" w:rsidR="002F19F6" w:rsidRPr="003A1994" w:rsidRDefault="0037565B" w:rsidP="00A5162B">
      <w:pPr>
        <w:spacing w:line="480" w:lineRule="auto"/>
        <w:jc w:val="both"/>
        <w:rPr>
          <w:rFonts w:ascii="Times New Roman" w:hAnsi="Times New Roman" w:cs="Times New Roman"/>
          <w:sz w:val="24"/>
          <w:szCs w:val="24"/>
        </w:rPr>
      </w:pPr>
      <w:r w:rsidRPr="003A1994">
        <w:rPr>
          <w:rFonts w:ascii="Times New Roman" w:hAnsi="Times New Roman" w:cs="Times New Roman"/>
          <w:sz w:val="24"/>
          <w:szCs w:val="24"/>
        </w:rPr>
        <w:t xml:space="preserve">Name of </w:t>
      </w:r>
      <w:r w:rsidR="00866942" w:rsidRPr="003A1994">
        <w:rPr>
          <w:rFonts w:ascii="Times New Roman" w:hAnsi="Times New Roman" w:cs="Times New Roman"/>
          <w:sz w:val="24"/>
          <w:szCs w:val="24"/>
        </w:rPr>
        <w:t>P</w:t>
      </w:r>
      <w:r w:rsidRPr="003A1994">
        <w:rPr>
          <w:rFonts w:ascii="Times New Roman" w:hAnsi="Times New Roman" w:cs="Times New Roman"/>
          <w:sz w:val="24"/>
          <w:szCs w:val="24"/>
        </w:rPr>
        <w:t>rofessor</w:t>
      </w:r>
    </w:p>
    <w:p w14:paraId="63970A48" w14:textId="77777777" w:rsidR="002F19F6" w:rsidRPr="003A1994" w:rsidRDefault="0037565B" w:rsidP="00A5162B">
      <w:pPr>
        <w:spacing w:line="480" w:lineRule="auto"/>
        <w:jc w:val="both"/>
        <w:rPr>
          <w:rFonts w:ascii="Times New Roman" w:hAnsi="Times New Roman" w:cs="Times New Roman"/>
          <w:sz w:val="24"/>
          <w:szCs w:val="24"/>
        </w:rPr>
      </w:pPr>
      <w:r w:rsidRPr="003A1994">
        <w:rPr>
          <w:rFonts w:ascii="Times New Roman" w:hAnsi="Times New Roman" w:cs="Times New Roman"/>
          <w:sz w:val="24"/>
          <w:szCs w:val="24"/>
        </w:rPr>
        <w:t xml:space="preserve">Course </w:t>
      </w:r>
      <w:r w:rsidR="00866942" w:rsidRPr="003A1994">
        <w:rPr>
          <w:rFonts w:ascii="Times New Roman" w:hAnsi="Times New Roman" w:cs="Times New Roman"/>
          <w:sz w:val="24"/>
          <w:szCs w:val="24"/>
        </w:rPr>
        <w:t>N</w:t>
      </w:r>
      <w:r w:rsidRPr="003A1994">
        <w:rPr>
          <w:rFonts w:ascii="Times New Roman" w:hAnsi="Times New Roman" w:cs="Times New Roman"/>
          <w:sz w:val="24"/>
          <w:szCs w:val="24"/>
        </w:rPr>
        <w:t>ame</w:t>
      </w:r>
    </w:p>
    <w:p w14:paraId="34726A56" w14:textId="77777777" w:rsidR="002F19F6" w:rsidRPr="003A1994" w:rsidRDefault="0037565B" w:rsidP="00A5162B">
      <w:pPr>
        <w:spacing w:line="480" w:lineRule="auto"/>
        <w:jc w:val="both"/>
        <w:rPr>
          <w:rFonts w:ascii="Times New Roman" w:hAnsi="Times New Roman" w:cs="Times New Roman"/>
          <w:sz w:val="24"/>
          <w:szCs w:val="24"/>
        </w:rPr>
      </w:pPr>
      <w:r w:rsidRPr="003A1994">
        <w:rPr>
          <w:rFonts w:ascii="Times New Roman" w:hAnsi="Times New Roman" w:cs="Times New Roman"/>
          <w:sz w:val="24"/>
          <w:szCs w:val="24"/>
        </w:rPr>
        <w:t xml:space="preserve">Date of </w:t>
      </w:r>
      <w:r w:rsidR="00866942" w:rsidRPr="003A1994">
        <w:rPr>
          <w:rFonts w:ascii="Times New Roman" w:hAnsi="Times New Roman" w:cs="Times New Roman"/>
          <w:sz w:val="24"/>
          <w:szCs w:val="24"/>
        </w:rPr>
        <w:t>S</w:t>
      </w:r>
      <w:r w:rsidRPr="003A1994">
        <w:rPr>
          <w:rFonts w:ascii="Times New Roman" w:hAnsi="Times New Roman" w:cs="Times New Roman"/>
          <w:sz w:val="24"/>
          <w:szCs w:val="24"/>
        </w:rPr>
        <w:t>ubmission</w:t>
      </w:r>
    </w:p>
    <w:p w14:paraId="24663A96" w14:textId="77777777" w:rsidR="002F19F6" w:rsidRPr="000B5987" w:rsidRDefault="0037565B" w:rsidP="00A5162B">
      <w:pPr>
        <w:pStyle w:val="Heading1"/>
        <w:spacing w:line="480" w:lineRule="auto"/>
        <w:jc w:val="center"/>
      </w:pPr>
      <w:r w:rsidRPr="000B5987">
        <w:t>Human Obligation to the Poor</w:t>
      </w:r>
    </w:p>
    <w:p w14:paraId="00E26211" w14:textId="77777777" w:rsidR="008E20F5" w:rsidRPr="000B5987" w:rsidRDefault="0037565B" w:rsidP="00A5162B">
      <w:pPr>
        <w:spacing w:line="480" w:lineRule="auto"/>
        <w:jc w:val="center"/>
        <w:rPr>
          <w:rFonts w:ascii="Times New Roman" w:hAnsi="Times New Roman" w:cs="Times New Roman"/>
          <w:sz w:val="24"/>
          <w:szCs w:val="24"/>
        </w:rPr>
      </w:pPr>
      <w:r w:rsidRPr="000B5987">
        <w:rPr>
          <w:rFonts w:ascii="Times New Roman" w:hAnsi="Times New Roman" w:cs="Times New Roman"/>
          <w:b/>
          <w:sz w:val="24"/>
          <w:szCs w:val="24"/>
        </w:rPr>
        <w:t>Introduction</w:t>
      </w:r>
    </w:p>
    <w:p w14:paraId="07D8C3ED" w14:textId="77777777" w:rsidR="00EC4786" w:rsidRPr="003A1994" w:rsidRDefault="0037565B" w:rsidP="000B5987">
      <w:pPr>
        <w:spacing w:line="480" w:lineRule="auto"/>
        <w:ind w:firstLine="720"/>
        <w:jc w:val="both"/>
        <w:rPr>
          <w:rFonts w:ascii="Times New Roman" w:hAnsi="Times New Roman" w:cs="Times New Roman"/>
          <w:sz w:val="24"/>
          <w:szCs w:val="24"/>
        </w:rPr>
      </w:pPr>
      <w:r w:rsidRPr="003A1994">
        <w:rPr>
          <w:rFonts w:ascii="Times New Roman" w:hAnsi="Times New Roman" w:cs="Times New Roman"/>
          <w:sz w:val="24"/>
          <w:szCs w:val="24"/>
        </w:rPr>
        <w:t xml:space="preserve">First world citizens should donate all their extra money to save the lives of the poor people.  The understanding of the human obligation to help the poor is based on a </w:t>
      </w:r>
      <w:r w:rsidR="00130FCC" w:rsidRPr="003A1994">
        <w:rPr>
          <w:rFonts w:ascii="Times New Roman" w:hAnsi="Times New Roman" w:cs="Times New Roman"/>
          <w:sz w:val="24"/>
          <w:szCs w:val="24"/>
        </w:rPr>
        <w:t>deep-rooted</w:t>
      </w:r>
      <w:r w:rsidRPr="003A1994">
        <w:rPr>
          <w:rFonts w:ascii="Times New Roman" w:hAnsi="Times New Roman" w:cs="Times New Roman"/>
          <w:sz w:val="24"/>
          <w:szCs w:val="24"/>
        </w:rPr>
        <w:t xml:space="preserve"> argument that involves the exploration of ethical principles as well as the administration of justice in the valuation of human actions and their results. In one of his articles, the Australian </w:t>
      </w:r>
      <w:r w:rsidR="00130FCC" w:rsidRPr="003A1994">
        <w:rPr>
          <w:rFonts w:ascii="Times New Roman" w:hAnsi="Times New Roman" w:cs="Times New Roman"/>
          <w:sz w:val="24"/>
          <w:szCs w:val="24"/>
        </w:rPr>
        <w:t>Philosopher,</w:t>
      </w:r>
      <w:r w:rsidRPr="003A1994">
        <w:rPr>
          <w:rFonts w:ascii="Times New Roman" w:hAnsi="Times New Roman" w:cs="Times New Roman"/>
          <w:sz w:val="24"/>
          <w:szCs w:val="24"/>
        </w:rPr>
        <w:t xml:space="preserve"> while teaching at Princeton University, </w:t>
      </w:r>
      <w:r w:rsidR="00130FCC" w:rsidRPr="003A1994">
        <w:rPr>
          <w:rFonts w:ascii="Times New Roman" w:hAnsi="Times New Roman" w:cs="Times New Roman"/>
          <w:sz w:val="24"/>
          <w:szCs w:val="24"/>
        </w:rPr>
        <w:t>argued</w:t>
      </w:r>
      <w:r w:rsidR="004F3723" w:rsidRPr="003A1994">
        <w:rPr>
          <w:rFonts w:ascii="Times New Roman" w:hAnsi="Times New Roman" w:cs="Times New Roman"/>
          <w:sz w:val="24"/>
          <w:szCs w:val="24"/>
        </w:rPr>
        <w:t xml:space="preserve"> that</w:t>
      </w:r>
      <w:r w:rsidRPr="003A1994">
        <w:rPr>
          <w:rFonts w:ascii="Times New Roman" w:hAnsi="Times New Roman" w:cs="Times New Roman"/>
          <w:sz w:val="24"/>
          <w:szCs w:val="24"/>
        </w:rPr>
        <w:t xml:space="preserve"> “</w:t>
      </w:r>
      <w:r w:rsidRPr="003A1994">
        <w:rPr>
          <w:rFonts w:ascii="Times New Roman" w:hAnsi="Times New Roman" w:cs="Times New Roman"/>
          <w:i/>
          <w:sz w:val="24"/>
          <w:szCs w:val="24"/>
        </w:rPr>
        <w:t xml:space="preserve">If you are living </w:t>
      </w:r>
      <w:r w:rsidR="00130FCC" w:rsidRPr="003A1994">
        <w:rPr>
          <w:rFonts w:ascii="Times New Roman" w:hAnsi="Times New Roman" w:cs="Times New Roman"/>
          <w:i/>
          <w:sz w:val="24"/>
          <w:szCs w:val="24"/>
        </w:rPr>
        <w:t>comfortably</w:t>
      </w:r>
      <w:r w:rsidRPr="003A1994">
        <w:rPr>
          <w:rFonts w:ascii="Times New Roman" w:hAnsi="Times New Roman" w:cs="Times New Roman"/>
          <w:i/>
          <w:sz w:val="24"/>
          <w:szCs w:val="24"/>
        </w:rPr>
        <w:t xml:space="preserve"> while others are hungry or dying from easily preventable diseases, and you are doing nothing about it, there is something wrong with your behavior.</w:t>
      </w:r>
      <w:r w:rsidR="007C1BB1" w:rsidRPr="003A1994">
        <w:rPr>
          <w:rFonts w:ascii="Times New Roman" w:hAnsi="Times New Roman" w:cs="Times New Roman"/>
          <w:i/>
          <w:noProof/>
          <w:sz w:val="24"/>
          <w:szCs w:val="24"/>
        </w:rPr>
        <w:t xml:space="preserve"> </w:t>
      </w:r>
      <w:r w:rsidR="007C1BB1" w:rsidRPr="003A1994">
        <w:rPr>
          <w:rFonts w:ascii="Times New Roman" w:hAnsi="Times New Roman" w:cs="Times New Roman"/>
          <w:noProof/>
          <w:sz w:val="24"/>
          <w:szCs w:val="24"/>
        </w:rPr>
        <w:t>(Singer 2)</w:t>
      </w:r>
      <w:r w:rsidRPr="003A1994">
        <w:rPr>
          <w:rFonts w:ascii="Times New Roman" w:hAnsi="Times New Roman" w:cs="Times New Roman"/>
          <w:i/>
          <w:sz w:val="24"/>
          <w:szCs w:val="24"/>
        </w:rPr>
        <w:t xml:space="preserve">” </w:t>
      </w:r>
      <w:r w:rsidR="00130FCC" w:rsidRPr="003A1994">
        <w:rPr>
          <w:rFonts w:ascii="Times New Roman" w:hAnsi="Times New Roman" w:cs="Times New Roman"/>
          <w:i/>
          <w:sz w:val="24"/>
          <w:szCs w:val="24"/>
        </w:rPr>
        <w:t xml:space="preserve"> </w:t>
      </w:r>
      <w:r w:rsidR="00130FCC" w:rsidRPr="003A1994">
        <w:rPr>
          <w:rFonts w:ascii="Times New Roman" w:hAnsi="Times New Roman" w:cs="Times New Roman"/>
          <w:sz w:val="24"/>
          <w:szCs w:val="24"/>
        </w:rPr>
        <w:t>According to Singer, rich people have a noble duty to ensure they reduce poverty as well as death among the poor people as far as they can</w:t>
      </w:r>
      <w:r w:rsidR="007C1BB1" w:rsidRPr="003A1994">
        <w:rPr>
          <w:rFonts w:ascii="Times New Roman" w:hAnsi="Times New Roman" w:cs="Times New Roman"/>
          <w:noProof/>
          <w:sz w:val="24"/>
          <w:szCs w:val="24"/>
        </w:rPr>
        <w:t xml:space="preserve"> (Singer 2)</w:t>
      </w:r>
      <w:r w:rsidR="00130FCC" w:rsidRPr="003A1994">
        <w:rPr>
          <w:rFonts w:ascii="Times New Roman" w:hAnsi="Times New Roman" w:cs="Times New Roman"/>
          <w:sz w:val="24"/>
          <w:szCs w:val="24"/>
        </w:rPr>
        <w:t>. The focus of this paper, therefore, is to explore the validity of the thesis that says the first world citizens should donate all their extra money to save the lives of the poor. To explicate this argument, it would first be prudent to distinguish between helping poor people as a matter of charity and helping people as a matter of justice that is based on the application of moral ethical standards.</w:t>
      </w:r>
    </w:p>
    <w:p w14:paraId="21E112D9" w14:textId="77777777" w:rsidR="00C0195E" w:rsidRPr="000B5987" w:rsidRDefault="0037565B" w:rsidP="000B5987">
      <w:pPr>
        <w:pStyle w:val="BodyText"/>
        <w:jc w:val="left"/>
        <w:rPr>
          <w:b/>
        </w:rPr>
      </w:pPr>
      <w:r w:rsidRPr="000B5987">
        <w:rPr>
          <w:b/>
        </w:rPr>
        <w:t>Arguments on why First World Citizens help the poor.</w:t>
      </w:r>
    </w:p>
    <w:p w14:paraId="529CD334" w14:textId="77777777" w:rsidR="00C0195E" w:rsidRPr="003A1994" w:rsidRDefault="0037565B" w:rsidP="00866942">
      <w:pPr>
        <w:pStyle w:val="BodyTextIndent"/>
      </w:pPr>
      <w:r w:rsidRPr="003A1994">
        <w:lastRenderedPageBreak/>
        <w:t>While the primary definition of poverty may seem relative to different people at different places in the world, the understanding of the basic intuition in the belief to help others remains uniquely the same across world populace</w:t>
      </w:r>
      <w:r w:rsidR="00E879E7" w:rsidRPr="003A1994">
        <w:rPr>
          <w:noProof/>
        </w:rPr>
        <w:t xml:space="preserve"> (Singer </w:t>
      </w:r>
      <w:r w:rsidR="00AA0439" w:rsidRPr="003A1994">
        <w:rPr>
          <w:noProof/>
        </w:rPr>
        <w:t>60</w:t>
      </w:r>
      <w:r w:rsidR="00E879E7" w:rsidRPr="003A1994">
        <w:rPr>
          <w:noProof/>
        </w:rPr>
        <w:t>)</w:t>
      </w:r>
      <w:r w:rsidRPr="003A1994">
        <w:t xml:space="preserve">. </w:t>
      </w:r>
      <w:r w:rsidR="00155570" w:rsidRPr="003A1994">
        <w:t xml:space="preserve">The need for the rich to help the poor depends on consideration of some fundamental premises upon which such actions are objectionable and acceptable. One such premise is the fact that human suffering and death that results from a lack of food, shelter, and medical care is daunting, </w:t>
      </w:r>
      <w:r w:rsidR="004A7AA1" w:rsidRPr="003A1994">
        <w:t>bad,</w:t>
      </w:r>
      <w:r w:rsidR="00155570" w:rsidRPr="003A1994">
        <w:t xml:space="preserve"> and unpleasant</w:t>
      </w:r>
      <w:r w:rsidR="007C1BB1" w:rsidRPr="003A1994">
        <w:rPr>
          <w:noProof/>
        </w:rPr>
        <w:t xml:space="preserve"> (Singer, 34)</w:t>
      </w:r>
      <w:r w:rsidR="00155570" w:rsidRPr="003A1994">
        <w:t xml:space="preserve">. It is therefore imperative that those who have something little beyond their consumption abilities should focus on helping the needy to meet these costs and help their standards of living improve. Based on the application of normative ethical principles, </w:t>
      </w:r>
      <w:r w:rsidR="00155570" w:rsidRPr="00315129">
        <w:rPr>
          <w:noProof/>
        </w:rPr>
        <w:t>human</w:t>
      </w:r>
      <w:r w:rsidR="00155570" w:rsidRPr="003A1994">
        <w:t xml:space="preserve"> obligation to duty is more important than doing what one would deem right or wrong. Therefore, based on the application of this premise, it is prudent that first world citizens should consider donating their extra money to help the others who are in different needs. This is also supported by the ethical theory of utilitarianism that advocates for optimization of goodness for all.</w:t>
      </w:r>
    </w:p>
    <w:p w14:paraId="655F5535" w14:textId="77777777" w:rsidR="004A7AA1" w:rsidRPr="003A1994" w:rsidRDefault="0037565B" w:rsidP="00866942">
      <w:pPr>
        <w:spacing w:line="480" w:lineRule="auto"/>
        <w:ind w:firstLine="720"/>
        <w:jc w:val="both"/>
        <w:rPr>
          <w:rFonts w:ascii="Times New Roman" w:hAnsi="Times New Roman" w:cs="Times New Roman"/>
          <w:sz w:val="24"/>
          <w:szCs w:val="24"/>
        </w:rPr>
      </w:pPr>
      <w:r w:rsidRPr="003A1994">
        <w:rPr>
          <w:rFonts w:ascii="Times New Roman" w:hAnsi="Times New Roman" w:cs="Times New Roman"/>
          <w:sz w:val="24"/>
          <w:szCs w:val="24"/>
        </w:rPr>
        <w:t xml:space="preserve">The second premise upon which this argument can be based is the examination of what is </w:t>
      </w:r>
      <w:r w:rsidR="00E51A46" w:rsidRPr="003A1994">
        <w:rPr>
          <w:rFonts w:ascii="Times New Roman" w:hAnsi="Times New Roman" w:cs="Times New Roman"/>
          <w:sz w:val="24"/>
          <w:szCs w:val="24"/>
        </w:rPr>
        <w:t>wrong</w:t>
      </w:r>
      <w:r w:rsidRPr="003A1994">
        <w:rPr>
          <w:rFonts w:ascii="Times New Roman" w:hAnsi="Times New Roman" w:cs="Times New Roman"/>
          <w:sz w:val="24"/>
          <w:szCs w:val="24"/>
        </w:rPr>
        <w:t xml:space="preserve"> in donating. In his book entitled </w:t>
      </w:r>
      <w:r w:rsidR="00C5721A" w:rsidRPr="003A1994">
        <w:rPr>
          <w:rFonts w:ascii="Times New Roman" w:hAnsi="Times New Roman" w:cs="Times New Roman"/>
          <w:i/>
          <w:sz w:val="24"/>
          <w:szCs w:val="24"/>
        </w:rPr>
        <w:t xml:space="preserve">The Life You Can Save: Acting Now to End World Poverty, </w:t>
      </w:r>
      <w:r w:rsidR="00C5721A" w:rsidRPr="003A1994">
        <w:rPr>
          <w:rFonts w:ascii="Times New Roman" w:hAnsi="Times New Roman" w:cs="Times New Roman"/>
          <w:sz w:val="24"/>
          <w:szCs w:val="24"/>
        </w:rPr>
        <w:t xml:space="preserve">he argues that so long as </w:t>
      </w:r>
      <w:r w:rsidR="00E51A46" w:rsidRPr="003A1994">
        <w:rPr>
          <w:rFonts w:ascii="Times New Roman" w:hAnsi="Times New Roman" w:cs="Times New Roman"/>
          <w:sz w:val="24"/>
          <w:szCs w:val="24"/>
        </w:rPr>
        <w:t xml:space="preserve">the act of donation does not leave you depleted of your resources and you can still maintain your life, </w:t>
      </w:r>
      <w:r w:rsidR="006D2C2D" w:rsidRPr="003A1994">
        <w:rPr>
          <w:rFonts w:ascii="Times New Roman" w:hAnsi="Times New Roman" w:cs="Times New Roman"/>
          <w:sz w:val="24"/>
          <w:szCs w:val="24"/>
        </w:rPr>
        <w:t>and then</w:t>
      </w:r>
      <w:r w:rsidR="00E51A46" w:rsidRPr="003A1994">
        <w:rPr>
          <w:rFonts w:ascii="Times New Roman" w:hAnsi="Times New Roman" w:cs="Times New Roman"/>
          <w:sz w:val="24"/>
          <w:szCs w:val="24"/>
        </w:rPr>
        <w:t xml:space="preserve"> there is nothing wrong with sharing the little extra one might have. This premise is also backed up by two suppositions: one from the traditional understanding of the essence of giving as illustrated in the early gospel of Christ and another from the supposition provided by Kathryn, a Glenview student in her understanding of the principal determinant in giving to the poor and helping the poor</w:t>
      </w:r>
      <w:r w:rsidR="007C1BB1" w:rsidRPr="003A1994">
        <w:rPr>
          <w:rFonts w:ascii="Times New Roman" w:hAnsi="Times New Roman" w:cs="Times New Roman"/>
          <w:noProof/>
          <w:sz w:val="24"/>
          <w:szCs w:val="24"/>
        </w:rPr>
        <w:t xml:space="preserve"> (Singer, </w:t>
      </w:r>
      <w:r w:rsidR="00E879E7" w:rsidRPr="003A1994">
        <w:rPr>
          <w:rFonts w:ascii="Times New Roman" w:hAnsi="Times New Roman" w:cs="Times New Roman"/>
          <w:noProof/>
          <w:sz w:val="24"/>
          <w:szCs w:val="24"/>
        </w:rPr>
        <w:t>56</w:t>
      </w:r>
      <w:r w:rsidR="007C1BB1" w:rsidRPr="003A1994">
        <w:rPr>
          <w:rFonts w:ascii="Times New Roman" w:hAnsi="Times New Roman" w:cs="Times New Roman"/>
          <w:noProof/>
          <w:sz w:val="24"/>
          <w:szCs w:val="24"/>
        </w:rPr>
        <w:t>)</w:t>
      </w:r>
      <w:r w:rsidR="00E51A46" w:rsidRPr="003A1994">
        <w:rPr>
          <w:rFonts w:ascii="Times New Roman" w:hAnsi="Times New Roman" w:cs="Times New Roman"/>
          <w:sz w:val="24"/>
          <w:szCs w:val="24"/>
        </w:rPr>
        <w:t xml:space="preserve">. </w:t>
      </w:r>
      <w:r w:rsidR="006D2C2D" w:rsidRPr="003A1994">
        <w:rPr>
          <w:rFonts w:ascii="Times New Roman" w:hAnsi="Times New Roman" w:cs="Times New Roman"/>
          <w:sz w:val="24"/>
          <w:szCs w:val="24"/>
        </w:rPr>
        <w:t xml:space="preserve">According to Kathryn, every human has a moral obligation to the poor and </w:t>
      </w:r>
      <w:r w:rsidR="006E339B" w:rsidRPr="003A1994">
        <w:rPr>
          <w:rFonts w:ascii="Times New Roman" w:hAnsi="Times New Roman" w:cs="Times New Roman"/>
          <w:sz w:val="24"/>
          <w:szCs w:val="24"/>
        </w:rPr>
        <w:t xml:space="preserve">by helping the poor; they achieve their satisfaction as opposed to when such help is not accorded to the poor. This is also related to </w:t>
      </w:r>
      <w:r w:rsidR="006E339B" w:rsidRPr="003A1994">
        <w:rPr>
          <w:rFonts w:ascii="Times New Roman" w:hAnsi="Times New Roman" w:cs="Times New Roman"/>
          <w:sz w:val="24"/>
          <w:szCs w:val="24"/>
        </w:rPr>
        <w:lastRenderedPageBreak/>
        <w:t>Peter Singer's Rejoinder on ethics and internal affairs (2002) where he argued that the failure of the rich to help the poor is an ethically indefensible behavior that does not only show the absence of charity but also show lack of moral saintliness. The idea of keeping extra wealth when other people are lacking it to the extent of suffering from diseases and death is completely wrong and unacceptable.</w:t>
      </w:r>
    </w:p>
    <w:p w14:paraId="1554B636" w14:textId="77777777" w:rsidR="006E339B" w:rsidRPr="003A1994" w:rsidRDefault="0037565B" w:rsidP="00866942">
      <w:pPr>
        <w:spacing w:line="480" w:lineRule="auto"/>
        <w:ind w:firstLine="720"/>
        <w:jc w:val="both"/>
        <w:rPr>
          <w:rFonts w:ascii="Times New Roman" w:hAnsi="Times New Roman" w:cs="Times New Roman"/>
          <w:sz w:val="24"/>
          <w:szCs w:val="24"/>
        </w:rPr>
      </w:pPr>
      <w:r w:rsidRPr="003A1994">
        <w:rPr>
          <w:rFonts w:ascii="Times New Roman" w:hAnsi="Times New Roman" w:cs="Times New Roman"/>
          <w:sz w:val="24"/>
          <w:szCs w:val="24"/>
        </w:rPr>
        <w:t>Helping people can be too demanding at times. However, the decision to help the poor and not to help sh</w:t>
      </w:r>
      <w:r w:rsidR="00D97156" w:rsidRPr="003A1994">
        <w:rPr>
          <w:rFonts w:ascii="Times New Roman" w:hAnsi="Times New Roman" w:cs="Times New Roman"/>
          <w:sz w:val="24"/>
          <w:szCs w:val="24"/>
        </w:rPr>
        <w:t>ould be determined based on the ability to consider what is morally right or wrong to us as humans. Accordingly, this has an intuitive role to reduce the amount of freedom that the rich have with the extra wealth they possess but instead put it to correct and desired use that would be useful in helping the needy. As humans, we are governed by self-defining morals of living and taking the burden of those we live with as brothers and sisters. This enforces the understanding of our obligational sense to humanity and those in need</w:t>
      </w:r>
      <w:r w:rsidR="00E879E7" w:rsidRPr="003A1994">
        <w:rPr>
          <w:rFonts w:ascii="Times New Roman" w:hAnsi="Times New Roman" w:cs="Times New Roman"/>
          <w:noProof/>
          <w:sz w:val="24"/>
          <w:szCs w:val="24"/>
        </w:rPr>
        <w:t xml:space="preserve"> (Singer 123)</w:t>
      </w:r>
      <w:r w:rsidR="00D97156" w:rsidRPr="003A1994">
        <w:rPr>
          <w:rFonts w:ascii="Times New Roman" w:hAnsi="Times New Roman" w:cs="Times New Roman"/>
          <w:sz w:val="24"/>
          <w:szCs w:val="24"/>
        </w:rPr>
        <w:t xml:space="preserve">. Therefore, it is justifiable for the first world citizens to consider </w:t>
      </w:r>
      <w:r w:rsidR="00712449" w:rsidRPr="003A1994">
        <w:rPr>
          <w:rFonts w:ascii="Times New Roman" w:hAnsi="Times New Roman" w:cs="Times New Roman"/>
          <w:sz w:val="24"/>
          <w:szCs w:val="24"/>
        </w:rPr>
        <w:t>spending an extra proportion of their money to helping the needy and the poor instead of keeping the money in their bank accounts and letting such people suffer. Whether helping the poor will reduce the amount of savings and investments for the rich, sometimes it is prudent to work against the best interests of people. This is because moral obligation fails to recognize the independent intrinsic moral values that different people can have. In the end, the moral values and the ability to sacrifice our interest for the benefit of others stand out than keeping the wealth in the reserves and letting humanity to continue languishing in poverty.</w:t>
      </w:r>
    </w:p>
    <w:p w14:paraId="6DDEF4EE" w14:textId="77777777" w:rsidR="00712449" w:rsidRPr="003A1994" w:rsidRDefault="0037565B" w:rsidP="00866942">
      <w:pPr>
        <w:pStyle w:val="BodyText"/>
        <w:ind w:firstLine="720"/>
      </w:pPr>
      <w:r w:rsidRPr="003A1994">
        <w:t xml:space="preserve">According to an article by Thomas Pogge (2008) on world poverty and human rights, he argues that it is not right for the rich countries to continue enjoying crushing economic, political as well as military dominance in a world that is defined by poverty, enslavement as well as </w:t>
      </w:r>
      <w:r w:rsidRPr="003A1994">
        <w:lastRenderedPageBreak/>
        <w:t xml:space="preserve">genocide. This does not only show inequity but also total lack of concern about other people in the world. According to him, this is based on two premises. The first is the proposition that first world countries have enslaved the third world countries and facilitated the continued progress of poverty in such nations. One of the best strategies to help such countries get out of such kind of </w:t>
      </w:r>
      <w:r w:rsidR="00631378" w:rsidRPr="003A1994">
        <w:t>vicious cycle of poverty is to help them by raising the standards of living for the citizens of the third world countries. This will uplift them and make them aggressive towards making their lives better and the aggregate poverty index in such countries will decline</w:t>
      </w:r>
      <w:r w:rsidR="00E879E7" w:rsidRPr="003A1994">
        <w:rPr>
          <w:noProof/>
        </w:rPr>
        <w:t xml:space="preserve"> (Pogge 35)</w:t>
      </w:r>
      <w:r w:rsidR="00631378" w:rsidRPr="003A1994">
        <w:t xml:space="preserve">. Another perspective is of the sense that failure by the rich countries to support the impoverished countries imposes and supports unjust systems and structures on a global perspective and this would mean more harm to the poor than they would have been if they had received any help for their rich counterparts. Nevertheless, the bottom line should be based on the premise that it is upon the decision of the rich to determine if it is justifiable and fulfilling for them to help those in need. </w:t>
      </w:r>
    </w:p>
    <w:p w14:paraId="1D673AF6" w14:textId="77777777" w:rsidR="00631378" w:rsidRPr="003A1994" w:rsidRDefault="0037565B" w:rsidP="00866942">
      <w:pPr>
        <w:pStyle w:val="Heading1"/>
        <w:spacing w:line="480" w:lineRule="auto"/>
        <w:jc w:val="center"/>
      </w:pPr>
      <w:r w:rsidRPr="003A1994">
        <w:t>Conclusion</w:t>
      </w:r>
    </w:p>
    <w:p w14:paraId="1C4DA372" w14:textId="77777777" w:rsidR="00C0195E" w:rsidRPr="003A1994" w:rsidRDefault="0037565B" w:rsidP="00866942">
      <w:pPr>
        <w:spacing w:line="480" w:lineRule="auto"/>
        <w:ind w:firstLine="720"/>
        <w:jc w:val="both"/>
        <w:rPr>
          <w:rFonts w:ascii="Times New Roman" w:hAnsi="Times New Roman" w:cs="Times New Roman"/>
          <w:sz w:val="24"/>
          <w:szCs w:val="24"/>
        </w:rPr>
      </w:pPr>
      <w:r w:rsidRPr="003A1994">
        <w:rPr>
          <w:rFonts w:ascii="Times New Roman" w:hAnsi="Times New Roman" w:cs="Times New Roman"/>
          <w:sz w:val="24"/>
          <w:szCs w:val="24"/>
        </w:rPr>
        <w:t>The idea of the rich helping the poor is a result of the determination of moral obligation to humanity. While this is a controversial topic on a global perspective, it is important to understand the motive behind helping third world citizens. Normative ethical principles as well as advocate for the recognition of obligation and call to duty rather than just doing what one believes is right or wrong</w:t>
      </w:r>
      <w:r w:rsidR="00E879E7" w:rsidRPr="003A1994">
        <w:rPr>
          <w:rFonts w:ascii="Times New Roman" w:hAnsi="Times New Roman" w:cs="Times New Roman"/>
          <w:noProof/>
          <w:sz w:val="24"/>
          <w:szCs w:val="24"/>
        </w:rPr>
        <w:t xml:space="preserve"> (Pogge 56)</w:t>
      </w:r>
      <w:r w:rsidRPr="003A1994">
        <w:rPr>
          <w:rFonts w:ascii="Times New Roman" w:hAnsi="Times New Roman" w:cs="Times New Roman"/>
          <w:sz w:val="24"/>
          <w:szCs w:val="24"/>
        </w:rPr>
        <w:t xml:space="preserve">. This, according to Singer, should be the determinant of what drives the rich into helping the poor. There are also various reasons such redistribution of poverty </w:t>
      </w:r>
      <w:r w:rsidR="00A5162B" w:rsidRPr="003A1994">
        <w:rPr>
          <w:rFonts w:ascii="Times New Roman" w:hAnsi="Times New Roman" w:cs="Times New Roman"/>
          <w:sz w:val="24"/>
          <w:szCs w:val="24"/>
        </w:rPr>
        <w:t>and raising the aggregate standard of living for the people in the third world countries. This will help in raising the level of their income and poverty index will decrease in a global perspective</w:t>
      </w:r>
      <w:r w:rsidR="00E879E7" w:rsidRPr="003A1994">
        <w:rPr>
          <w:rFonts w:ascii="Times New Roman" w:hAnsi="Times New Roman" w:cs="Times New Roman"/>
          <w:noProof/>
          <w:sz w:val="24"/>
          <w:szCs w:val="24"/>
        </w:rPr>
        <w:t xml:space="preserve"> (Hulme 23)</w:t>
      </w:r>
      <w:r w:rsidR="00A5162B" w:rsidRPr="003A1994">
        <w:rPr>
          <w:rFonts w:ascii="Times New Roman" w:hAnsi="Times New Roman" w:cs="Times New Roman"/>
          <w:sz w:val="24"/>
          <w:szCs w:val="24"/>
        </w:rPr>
        <w:t xml:space="preserve">. Therefore, there is sufficient evidence to support the idea that the First World citizens should donate extra money to the poor people in other countries. </w:t>
      </w:r>
    </w:p>
    <w:sdt>
      <w:sdtPr>
        <w:rPr>
          <w:rFonts w:asciiTheme="minorHAnsi" w:hAnsiTheme="minorHAnsi" w:cstheme="minorBidi"/>
          <w:b w:val="0"/>
          <w:sz w:val="22"/>
          <w:szCs w:val="22"/>
        </w:rPr>
        <w:id w:val="106624171"/>
        <w:docPartObj>
          <w:docPartGallery w:val="Bibliographies"/>
          <w:docPartUnique/>
        </w:docPartObj>
      </w:sdtPr>
      <w:sdtEndPr>
        <w:rPr>
          <w:bCs/>
        </w:rPr>
      </w:sdtEndPr>
      <w:sdtContent>
        <w:p w14:paraId="6984091B" w14:textId="77777777" w:rsidR="00AA0439" w:rsidRPr="003A1994" w:rsidRDefault="0037565B" w:rsidP="00AA0439">
          <w:pPr>
            <w:pStyle w:val="Heading1"/>
            <w:jc w:val="center"/>
          </w:pPr>
          <w:r w:rsidRPr="003A1994">
            <w:t>Works Cited</w:t>
          </w:r>
        </w:p>
        <w:p w14:paraId="095E2F99" w14:textId="77777777" w:rsidR="00AA0439" w:rsidRPr="003A1994" w:rsidRDefault="0037565B" w:rsidP="003A1994">
          <w:pPr>
            <w:pStyle w:val="Bibliography"/>
            <w:numPr>
              <w:ilvl w:val="0"/>
              <w:numId w:val="1"/>
            </w:numPr>
            <w:rPr>
              <w:rFonts w:ascii="Times New Roman" w:hAnsi="Times New Roman" w:cs="Times New Roman"/>
              <w:noProof/>
              <w:sz w:val="24"/>
              <w:szCs w:val="24"/>
            </w:rPr>
          </w:pPr>
          <w:r w:rsidRPr="003A1994">
            <w:rPr>
              <w:rFonts w:ascii="Times New Roman" w:hAnsi="Times New Roman" w:cs="Times New Roman"/>
              <w:sz w:val="24"/>
              <w:szCs w:val="24"/>
            </w:rPr>
            <w:fldChar w:fldCharType="begin"/>
          </w:r>
          <w:r w:rsidRPr="003A1994">
            <w:rPr>
              <w:rFonts w:ascii="Times New Roman" w:hAnsi="Times New Roman" w:cs="Times New Roman"/>
              <w:sz w:val="24"/>
              <w:szCs w:val="24"/>
            </w:rPr>
            <w:instrText xml:space="preserve"> BIBLIOGRAPHY </w:instrText>
          </w:r>
          <w:r w:rsidRPr="003A1994">
            <w:rPr>
              <w:rFonts w:ascii="Times New Roman" w:hAnsi="Times New Roman" w:cs="Times New Roman"/>
              <w:sz w:val="24"/>
              <w:szCs w:val="24"/>
            </w:rPr>
            <w:fldChar w:fldCharType="separate"/>
          </w:r>
          <w:r w:rsidRPr="003A1994">
            <w:rPr>
              <w:rFonts w:ascii="Times New Roman" w:hAnsi="Times New Roman" w:cs="Times New Roman"/>
              <w:noProof/>
              <w:sz w:val="24"/>
              <w:szCs w:val="24"/>
            </w:rPr>
            <w:t>Hulme, David. "Should Rich Nations Help the Poor?" (2016).</w:t>
          </w:r>
        </w:p>
        <w:p w14:paraId="7D54AB70" w14:textId="77777777" w:rsidR="00AA0439" w:rsidRPr="003A1994" w:rsidRDefault="0037565B" w:rsidP="003A1994">
          <w:pPr>
            <w:pStyle w:val="Bibliography"/>
            <w:numPr>
              <w:ilvl w:val="0"/>
              <w:numId w:val="1"/>
            </w:numPr>
            <w:rPr>
              <w:rFonts w:ascii="Times New Roman" w:hAnsi="Times New Roman" w:cs="Times New Roman"/>
              <w:noProof/>
              <w:sz w:val="24"/>
              <w:szCs w:val="24"/>
            </w:rPr>
          </w:pPr>
          <w:r w:rsidRPr="003A1994">
            <w:rPr>
              <w:rFonts w:ascii="Times New Roman" w:hAnsi="Times New Roman" w:cs="Times New Roman"/>
              <w:noProof/>
              <w:sz w:val="24"/>
              <w:szCs w:val="24"/>
            </w:rPr>
            <w:t>Pogge, Thomas. "World Poverty and Human Rights." 2008.</w:t>
          </w:r>
        </w:p>
        <w:p w14:paraId="3441E3FF" w14:textId="77777777" w:rsidR="00AA0439" w:rsidRPr="003A1994" w:rsidRDefault="0037565B" w:rsidP="003A1994">
          <w:pPr>
            <w:pStyle w:val="Bibliography"/>
            <w:numPr>
              <w:ilvl w:val="0"/>
              <w:numId w:val="1"/>
            </w:numPr>
            <w:rPr>
              <w:rFonts w:ascii="Times New Roman" w:hAnsi="Times New Roman" w:cs="Times New Roman"/>
              <w:noProof/>
              <w:sz w:val="24"/>
              <w:szCs w:val="24"/>
            </w:rPr>
          </w:pPr>
          <w:r w:rsidRPr="003A1994">
            <w:rPr>
              <w:rFonts w:ascii="Times New Roman" w:hAnsi="Times New Roman" w:cs="Times New Roman"/>
              <w:noProof/>
              <w:sz w:val="24"/>
              <w:szCs w:val="24"/>
            </w:rPr>
            <w:t>Singer, Peter. "The Singer Solution to World Poverty." (1999): 60-63.</w:t>
          </w:r>
        </w:p>
        <w:p w14:paraId="5ED46E4C" w14:textId="77777777" w:rsidR="00AA0439" w:rsidRPr="003A1994" w:rsidRDefault="0037565B" w:rsidP="003A1994">
          <w:pPr>
            <w:pStyle w:val="Bibliography"/>
            <w:numPr>
              <w:ilvl w:val="0"/>
              <w:numId w:val="1"/>
            </w:numPr>
            <w:rPr>
              <w:rFonts w:ascii="Times New Roman" w:hAnsi="Times New Roman" w:cs="Times New Roman"/>
              <w:noProof/>
              <w:sz w:val="24"/>
              <w:szCs w:val="24"/>
            </w:rPr>
          </w:pPr>
          <w:r w:rsidRPr="003A1994">
            <w:rPr>
              <w:rFonts w:ascii="Times New Roman" w:hAnsi="Times New Roman" w:cs="Times New Roman"/>
              <w:noProof/>
              <w:sz w:val="24"/>
              <w:szCs w:val="24"/>
            </w:rPr>
            <w:t>Singer, Peter. "Peter Singer: It's our duty to give." (2014): 1-2.</w:t>
          </w:r>
        </w:p>
        <w:p w14:paraId="16985073" w14:textId="77777777" w:rsidR="00AA0439" w:rsidRPr="003A1994" w:rsidRDefault="0037565B" w:rsidP="003A1994">
          <w:pPr>
            <w:pStyle w:val="Bibliography"/>
            <w:numPr>
              <w:ilvl w:val="0"/>
              <w:numId w:val="1"/>
            </w:numPr>
            <w:rPr>
              <w:rFonts w:ascii="Times New Roman" w:hAnsi="Times New Roman" w:cs="Times New Roman"/>
              <w:noProof/>
              <w:sz w:val="24"/>
              <w:szCs w:val="24"/>
            </w:rPr>
          </w:pPr>
          <w:r w:rsidRPr="003A1994">
            <w:rPr>
              <w:rFonts w:ascii="Times New Roman" w:hAnsi="Times New Roman" w:cs="Times New Roman"/>
              <w:noProof/>
              <w:sz w:val="24"/>
              <w:szCs w:val="24"/>
            </w:rPr>
            <w:t>Singer. "The Life You Can Live Acting to End World Poverty." (2009).</w:t>
          </w:r>
        </w:p>
        <w:p w14:paraId="6C530266" w14:textId="77777777" w:rsidR="00AA0439" w:rsidRPr="003A1994" w:rsidRDefault="0037565B" w:rsidP="003A1994">
          <w:pPr>
            <w:pStyle w:val="Bibliography"/>
            <w:numPr>
              <w:ilvl w:val="0"/>
              <w:numId w:val="1"/>
            </w:numPr>
            <w:rPr>
              <w:rFonts w:ascii="Times New Roman" w:hAnsi="Times New Roman" w:cs="Times New Roman"/>
              <w:noProof/>
              <w:sz w:val="24"/>
              <w:szCs w:val="24"/>
            </w:rPr>
          </w:pPr>
          <w:r w:rsidRPr="003A1994">
            <w:rPr>
              <w:rFonts w:ascii="Times New Roman" w:hAnsi="Times New Roman" w:cs="Times New Roman"/>
              <w:noProof/>
              <w:sz w:val="24"/>
              <w:szCs w:val="24"/>
            </w:rPr>
            <w:t>Singer. "The Rich and the Poor." (1993).</w:t>
          </w:r>
        </w:p>
        <w:p w14:paraId="478FECDA" w14:textId="77777777" w:rsidR="00AA0439" w:rsidRPr="003A1994" w:rsidRDefault="0037565B" w:rsidP="00AA0439">
          <w:pPr>
            <w:rPr>
              <w:rFonts w:ascii="Times New Roman" w:hAnsi="Times New Roman" w:cs="Times New Roman"/>
              <w:sz w:val="24"/>
              <w:szCs w:val="24"/>
            </w:rPr>
          </w:pPr>
          <w:r w:rsidRPr="003A1994">
            <w:rPr>
              <w:rFonts w:ascii="Times New Roman" w:hAnsi="Times New Roman" w:cs="Times New Roman"/>
              <w:b/>
              <w:bCs/>
              <w:sz w:val="24"/>
              <w:szCs w:val="24"/>
            </w:rPr>
            <w:fldChar w:fldCharType="end"/>
          </w:r>
        </w:p>
      </w:sdtContent>
    </w:sdt>
    <w:p w14:paraId="777E5350" w14:textId="77777777" w:rsidR="00AA0439" w:rsidRPr="003A1994" w:rsidRDefault="00AA0439" w:rsidP="00AA0439">
      <w:pPr>
        <w:pStyle w:val="Heading1"/>
      </w:pPr>
    </w:p>
    <w:p w14:paraId="444F2863" w14:textId="77777777" w:rsidR="00AA0439" w:rsidRPr="003A1994" w:rsidRDefault="00AA0439" w:rsidP="00866942">
      <w:pPr>
        <w:spacing w:line="480" w:lineRule="auto"/>
        <w:ind w:firstLine="720"/>
        <w:jc w:val="both"/>
        <w:rPr>
          <w:rFonts w:ascii="Times New Roman" w:hAnsi="Times New Roman" w:cs="Times New Roman"/>
          <w:sz w:val="24"/>
          <w:szCs w:val="24"/>
        </w:rPr>
      </w:pPr>
    </w:p>
    <w:sectPr w:rsidR="00AA0439" w:rsidRPr="003A199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DE8BF3" w14:textId="77777777" w:rsidR="00FA506D" w:rsidRDefault="00FA506D">
      <w:pPr>
        <w:spacing w:after="0" w:line="240" w:lineRule="auto"/>
      </w:pPr>
      <w:r>
        <w:separator/>
      </w:r>
    </w:p>
  </w:endnote>
  <w:endnote w:type="continuationSeparator" w:id="0">
    <w:p w14:paraId="5FC933DF" w14:textId="77777777" w:rsidR="00FA506D" w:rsidRDefault="00FA5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7C5BC4" w14:textId="77777777" w:rsidR="00FA506D" w:rsidRDefault="00FA506D">
      <w:pPr>
        <w:spacing w:after="0" w:line="240" w:lineRule="auto"/>
      </w:pPr>
      <w:r>
        <w:separator/>
      </w:r>
    </w:p>
  </w:footnote>
  <w:footnote w:type="continuationSeparator" w:id="0">
    <w:p w14:paraId="01242869" w14:textId="77777777" w:rsidR="00FA506D" w:rsidRDefault="00FA5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3500792"/>
      <w:docPartObj>
        <w:docPartGallery w:val="Page Numbers (Top of Page)"/>
        <w:docPartUnique/>
      </w:docPartObj>
    </w:sdtPr>
    <w:sdtEndPr>
      <w:rPr>
        <w:noProof/>
      </w:rPr>
    </w:sdtEndPr>
    <w:sdtContent>
      <w:p w14:paraId="19906688" w14:textId="77777777" w:rsidR="00866942" w:rsidRPr="00866942" w:rsidRDefault="0037565B" w:rsidP="00866942">
        <w:pPr>
          <w:pStyle w:val="Header"/>
          <w:ind w:firstLine="3600"/>
          <w:jc w:val="right"/>
          <w:rPr>
            <w:rFonts w:ascii="Times New Roman" w:hAnsi="Times New Roman" w:cs="Times New Roman"/>
            <w:sz w:val="24"/>
            <w:szCs w:val="24"/>
          </w:rPr>
        </w:pPr>
        <w:r w:rsidRPr="00866942">
          <w:rPr>
            <w:rFonts w:ascii="Times New Roman" w:hAnsi="Times New Roman" w:cs="Times New Roman"/>
            <w:sz w:val="24"/>
            <w:szCs w:val="24"/>
          </w:rPr>
          <w:t>Surname</w:t>
        </w:r>
        <w:r w:rsidRPr="00866942">
          <w:rPr>
            <w:rFonts w:ascii="Times New Roman" w:hAnsi="Times New Roman" w:cs="Times New Roman"/>
            <w:sz w:val="24"/>
            <w:szCs w:val="24"/>
          </w:rPr>
          <w:tab/>
        </w:r>
        <w:r w:rsidRPr="00866942">
          <w:rPr>
            <w:rFonts w:ascii="Times New Roman" w:hAnsi="Times New Roman" w:cs="Times New Roman"/>
            <w:sz w:val="24"/>
            <w:szCs w:val="24"/>
          </w:rPr>
          <w:fldChar w:fldCharType="begin"/>
        </w:r>
        <w:r w:rsidRPr="00866942">
          <w:rPr>
            <w:rFonts w:ascii="Times New Roman" w:hAnsi="Times New Roman" w:cs="Times New Roman"/>
            <w:sz w:val="24"/>
            <w:szCs w:val="24"/>
          </w:rPr>
          <w:instrText xml:space="preserve"> PAGE   \* MERGEFORMAT </w:instrText>
        </w:r>
        <w:r w:rsidRPr="00866942">
          <w:rPr>
            <w:rFonts w:ascii="Times New Roman" w:hAnsi="Times New Roman" w:cs="Times New Roman"/>
            <w:sz w:val="24"/>
            <w:szCs w:val="24"/>
          </w:rPr>
          <w:fldChar w:fldCharType="separate"/>
        </w:r>
        <w:r w:rsidR="000B5987">
          <w:rPr>
            <w:rFonts w:ascii="Times New Roman" w:hAnsi="Times New Roman" w:cs="Times New Roman"/>
            <w:noProof/>
            <w:sz w:val="24"/>
            <w:szCs w:val="24"/>
          </w:rPr>
          <w:t>2</w:t>
        </w:r>
        <w:r w:rsidRPr="00866942">
          <w:rPr>
            <w:rFonts w:ascii="Times New Roman" w:hAnsi="Times New Roman" w:cs="Times New Roman"/>
            <w:noProof/>
            <w:sz w:val="24"/>
            <w:szCs w:val="24"/>
          </w:rPr>
          <w:fldChar w:fldCharType="end"/>
        </w:r>
      </w:p>
    </w:sdtContent>
  </w:sdt>
  <w:p w14:paraId="53BA3AA2" w14:textId="77777777" w:rsidR="00866942" w:rsidRPr="00866942" w:rsidRDefault="008669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0B6AA2"/>
    <w:multiLevelType w:val="hybridMultilevel"/>
    <w:tmpl w:val="1348001C"/>
    <w:lvl w:ilvl="0" w:tplc="7AE6690E">
      <w:start w:val="1"/>
      <w:numFmt w:val="decimal"/>
      <w:lvlText w:val="%1."/>
      <w:lvlJc w:val="left"/>
      <w:pPr>
        <w:ind w:left="720" w:hanging="360"/>
      </w:pPr>
    </w:lvl>
    <w:lvl w:ilvl="1" w:tplc="DE5C27AE" w:tentative="1">
      <w:start w:val="1"/>
      <w:numFmt w:val="lowerLetter"/>
      <w:lvlText w:val="%2."/>
      <w:lvlJc w:val="left"/>
      <w:pPr>
        <w:ind w:left="1440" w:hanging="360"/>
      </w:pPr>
    </w:lvl>
    <w:lvl w:ilvl="2" w:tplc="93A6ECB4" w:tentative="1">
      <w:start w:val="1"/>
      <w:numFmt w:val="lowerRoman"/>
      <w:lvlText w:val="%3."/>
      <w:lvlJc w:val="right"/>
      <w:pPr>
        <w:ind w:left="2160" w:hanging="180"/>
      </w:pPr>
    </w:lvl>
    <w:lvl w:ilvl="3" w:tplc="7CA097CC" w:tentative="1">
      <w:start w:val="1"/>
      <w:numFmt w:val="decimal"/>
      <w:lvlText w:val="%4."/>
      <w:lvlJc w:val="left"/>
      <w:pPr>
        <w:ind w:left="2880" w:hanging="360"/>
      </w:pPr>
    </w:lvl>
    <w:lvl w:ilvl="4" w:tplc="0234C17E" w:tentative="1">
      <w:start w:val="1"/>
      <w:numFmt w:val="lowerLetter"/>
      <w:lvlText w:val="%5."/>
      <w:lvlJc w:val="left"/>
      <w:pPr>
        <w:ind w:left="3600" w:hanging="360"/>
      </w:pPr>
    </w:lvl>
    <w:lvl w:ilvl="5" w:tplc="B866C0B6" w:tentative="1">
      <w:start w:val="1"/>
      <w:numFmt w:val="lowerRoman"/>
      <w:lvlText w:val="%6."/>
      <w:lvlJc w:val="right"/>
      <w:pPr>
        <w:ind w:left="4320" w:hanging="180"/>
      </w:pPr>
    </w:lvl>
    <w:lvl w:ilvl="6" w:tplc="B15A6D82" w:tentative="1">
      <w:start w:val="1"/>
      <w:numFmt w:val="decimal"/>
      <w:lvlText w:val="%7."/>
      <w:lvlJc w:val="left"/>
      <w:pPr>
        <w:ind w:left="5040" w:hanging="360"/>
      </w:pPr>
    </w:lvl>
    <w:lvl w:ilvl="7" w:tplc="87789988" w:tentative="1">
      <w:start w:val="1"/>
      <w:numFmt w:val="lowerLetter"/>
      <w:lvlText w:val="%8."/>
      <w:lvlJc w:val="left"/>
      <w:pPr>
        <w:ind w:left="5760" w:hanging="360"/>
      </w:pPr>
    </w:lvl>
    <w:lvl w:ilvl="8" w:tplc="83966FF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xMTc2MbQ0NbawMDdU0lEKTi0uzszPAykwrAUAVrjoFSwAAAA="/>
  </w:docVars>
  <w:rsids>
    <w:rsidRoot w:val="002F19F6"/>
    <w:rsid w:val="000622AE"/>
    <w:rsid w:val="000B5987"/>
    <w:rsid w:val="00130FCC"/>
    <w:rsid w:val="00155570"/>
    <w:rsid w:val="002F19F6"/>
    <w:rsid w:val="00315129"/>
    <w:rsid w:val="0037565B"/>
    <w:rsid w:val="003A1994"/>
    <w:rsid w:val="00481C91"/>
    <w:rsid w:val="004A7AA1"/>
    <w:rsid w:val="004F3723"/>
    <w:rsid w:val="005F30DC"/>
    <w:rsid w:val="00631378"/>
    <w:rsid w:val="006D2C2D"/>
    <w:rsid w:val="006E339B"/>
    <w:rsid w:val="00712449"/>
    <w:rsid w:val="007C1BB1"/>
    <w:rsid w:val="00866942"/>
    <w:rsid w:val="008E20F5"/>
    <w:rsid w:val="00A5162B"/>
    <w:rsid w:val="00AA0439"/>
    <w:rsid w:val="00C0195E"/>
    <w:rsid w:val="00C5721A"/>
    <w:rsid w:val="00C9217D"/>
    <w:rsid w:val="00D97156"/>
    <w:rsid w:val="00E51A46"/>
    <w:rsid w:val="00E51E28"/>
    <w:rsid w:val="00E879E7"/>
    <w:rsid w:val="00EC4786"/>
    <w:rsid w:val="00FA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6741"/>
  <w15:docId w15:val="{B0772942-8D39-42DC-9CE6-ECDD66BF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FCC"/>
    <w:pPr>
      <w:keepNext/>
      <w:spacing w:line="240" w:lineRule="auto"/>
      <w:jc w:val="both"/>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FCC"/>
    <w:rPr>
      <w:rFonts w:ascii="Times New Roman" w:hAnsi="Times New Roman" w:cs="Times New Roman"/>
      <w:b/>
      <w:sz w:val="24"/>
      <w:szCs w:val="24"/>
    </w:rPr>
  </w:style>
  <w:style w:type="paragraph" w:styleId="BodyText">
    <w:name w:val="Body Text"/>
    <w:basedOn w:val="Normal"/>
    <w:link w:val="BodyTextChar"/>
    <w:uiPriority w:val="99"/>
    <w:unhideWhenUsed/>
    <w:rsid w:val="00866942"/>
    <w:pPr>
      <w:spacing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866942"/>
    <w:rPr>
      <w:rFonts w:ascii="Times New Roman" w:hAnsi="Times New Roman" w:cs="Times New Roman"/>
      <w:sz w:val="24"/>
      <w:szCs w:val="24"/>
    </w:rPr>
  </w:style>
  <w:style w:type="paragraph" w:styleId="Header">
    <w:name w:val="header"/>
    <w:basedOn w:val="Normal"/>
    <w:link w:val="HeaderChar"/>
    <w:uiPriority w:val="99"/>
    <w:unhideWhenUsed/>
    <w:rsid w:val="00866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942"/>
  </w:style>
  <w:style w:type="paragraph" w:styleId="Footer">
    <w:name w:val="footer"/>
    <w:basedOn w:val="Normal"/>
    <w:link w:val="FooterChar"/>
    <w:uiPriority w:val="99"/>
    <w:unhideWhenUsed/>
    <w:rsid w:val="00866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942"/>
  </w:style>
  <w:style w:type="paragraph" w:styleId="BodyTextIndent">
    <w:name w:val="Body Text Indent"/>
    <w:basedOn w:val="Normal"/>
    <w:link w:val="BodyTextIndentChar"/>
    <w:uiPriority w:val="99"/>
    <w:unhideWhenUsed/>
    <w:rsid w:val="00866942"/>
    <w:pPr>
      <w:spacing w:line="480" w:lineRule="auto"/>
      <w:ind w:firstLine="72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866942"/>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C1B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BB1"/>
    <w:rPr>
      <w:rFonts w:ascii="Tahoma" w:hAnsi="Tahoma" w:cs="Tahoma"/>
      <w:sz w:val="16"/>
      <w:szCs w:val="16"/>
    </w:rPr>
  </w:style>
  <w:style w:type="paragraph" w:styleId="Bibliography">
    <w:name w:val="Bibliography"/>
    <w:basedOn w:val="Normal"/>
    <w:next w:val="Normal"/>
    <w:uiPriority w:val="37"/>
    <w:unhideWhenUsed/>
    <w:rsid w:val="00AA0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Sin14</b:Tag>
    <b:SourceType>JournalArticle</b:SourceType>
    <b:Guid>{A22AD02C-5899-480A-9CEE-6B3E619C9C0D}</b:Guid>
    <b:Title>Peter Singer: It's our duty to give</b:Title>
    <b:Year>2014</b:Year>
    <b:Pages>1-2</b:Pages>
    <b:Author>
      <b:Author>
        <b:NameList>
          <b:Person>
            <b:Last>Singer</b:Last>
            <b:First>Peter</b:First>
          </b:Person>
        </b:NameList>
      </b:Author>
    </b:Author>
    <b:RefOrder>1</b:RefOrder>
  </b:Source>
  <b:Source>
    <b:Tag>Pog08</b:Tag>
    <b:SourceType>ArticleInAPeriodical</b:SourceType>
    <b:Guid>{5A48889C-5871-4375-ADB8-B974CDC6DAB7}</b:Guid>
    <b:Title>World Poverty and Human Rights</b:Title>
    <b:Year>2008</b:Year>
    <b:Author>
      <b:Author>
        <b:NameList>
          <b:Person>
            <b:Last>Pogge</b:Last>
            <b:First>Thomas</b:First>
          </b:Person>
        </b:NameList>
      </b:Author>
    </b:Author>
    <b:RefOrder>2</b:RefOrder>
  </b:Source>
  <b:Source>
    <b:Tag>Sin99</b:Tag>
    <b:SourceType>JournalArticle</b:SourceType>
    <b:Guid>{AF4DADD5-9F16-49F6-8326-A7A33B7B1F12}</b:Guid>
    <b:Title>The Singer Solution to World Poverty</b:Title>
    <b:Year>1999</b:Year>
    <b:Pages>60-63</b:Pages>
    <b:Author>
      <b:Author>
        <b:NameList>
          <b:Person>
            <b:Last>Singer </b:Last>
            <b:First>Peter</b:First>
          </b:Person>
        </b:NameList>
      </b:Author>
    </b:Author>
    <b:RefOrder>3</b:RefOrder>
  </b:Source>
  <b:Source>
    <b:Tag>Sin09</b:Tag>
    <b:SourceType>JournalArticle</b:SourceType>
    <b:Guid>{D7C36086-FB51-488A-A057-AA663A0A8132}</b:Guid>
    <b:Title>The Life You Can Live: Acting to End World Poverty</b:Title>
    <b:Year>2009</b:Year>
    <b:City>New York</b:City>
    <b:Publisher>Random House</b:Publisher>
    <b:Author>
      <b:Author>
        <b:NameList>
          <b:Person>
            <b:Last>Singer</b:Last>
            <b:First>Peter</b:First>
          </b:Person>
        </b:NameList>
      </b:Author>
    </b:Author>
    <b:RefOrder>4</b:RefOrder>
  </b:Source>
  <b:Source>
    <b:Tag>Hul16</b:Tag>
    <b:SourceType>JournalArticle</b:SourceType>
    <b:Guid>{6C14BAD9-CA86-4BCA-B4EC-A0299B74CD20}</b:Guid>
    <b:Title>Should Rich Nations Help the Poor?</b:Title>
    <b:Year>2016</b:Year>
    <b:Author>
      <b:Author>
        <b:NameList>
          <b:Person>
            <b:Last>Hulme</b:Last>
            <b:First>David</b:First>
          </b:Person>
        </b:NameList>
      </b:Author>
    </b:Author>
    <b:Publisher>Polity Press</b:Publisher>
    <b:RefOrder>5</b:RefOrder>
  </b:Source>
  <b:Source>
    <b:Tag>Sin93</b:Tag>
    <b:SourceType>JournalArticle</b:SourceType>
    <b:Guid>{7189A5BB-EB61-499C-B37E-F66B67FDFB58}</b:Guid>
    <b:Title>The Rich and the Poor</b:Title>
    <b:Year>1993</b:Year>
    <b:Publisher>Monash University</b:Publisher>
    <b:Author>
      <b:Author>
        <b:NameList>
          <b:Person>
            <b:Last>Singer</b:Last>
            <b:First>Peter</b:First>
          </b:Person>
        </b:NameList>
      </b:Author>
    </b:Author>
    <b:RefOrder>6</b:RefOrder>
  </b:Source>
</b:Sources>
</file>

<file path=customXml/itemProps1.xml><?xml version="1.0" encoding="utf-8"?>
<ds:datastoreItem xmlns:ds="http://schemas.openxmlformats.org/officeDocument/2006/customXml" ds:itemID="{759E6B26-13F2-464F-A145-88FA7E4B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2019-01-08T19:00:00Z</dcterms:created>
  <dcterms:modified xsi:type="dcterms:W3CDTF">2019-01-08T19:00:00Z</dcterms:modified>
</cp:coreProperties>
</file>